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1A07E2" w14:textId="3097534F" w:rsidR="005365F3" w:rsidRDefault="424E2B64" w:rsidP="193C8AC9">
      <w:pPr>
        <w:pStyle w:val="Ttulo1"/>
        <w:rPr>
          <w:rFonts w:ascii="Arial" w:eastAsia="Arial" w:hAnsi="Arial" w:cs="Arial"/>
        </w:rPr>
      </w:pPr>
      <w:r w:rsidRPr="2368C403">
        <w:rPr>
          <w:rFonts w:ascii="Arial" w:eastAsia="Arial" w:hAnsi="Arial" w:cs="Arial"/>
        </w:rPr>
        <w:t xml:space="preserve">INFORMACIÓN </w:t>
      </w:r>
      <w:r w:rsidR="42D0996E" w:rsidRPr="2368C403">
        <w:rPr>
          <w:rFonts w:ascii="Arial" w:eastAsia="Arial" w:hAnsi="Arial" w:cs="Arial"/>
        </w:rPr>
        <w:t xml:space="preserve">ORGANIZATIVA </w:t>
      </w:r>
      <w:r w:rsidRPr="2368C403">
        <w:rPr>
          <w:rFonts w:ascii="Arial" w:eastAsia="Arial" w:hAnsi="Arial" w:cs="Arial"/>
        </w:rPr>
        <w:t>DE CANARIAS TECNOLÓGICA Y SISTEMAS DE INFORMACIÓN 2013 S.L.</w:t>
      </w:r>
      <w:r w:rsidR="538D2EFF" w:rsidRPr="2368C403">
        <w:rPr>
          <w:rFonts w:ascii="Arial" w:eastAsia="Arial" w:hAnsi="Arial" w:cs="Arial"/>
        </w:rPr>
        <w:t xml:space="preserve"> (CTSI)</w:t>
      </w:r>
    </w:p>
    <w:p w14:paraId="5EE9D63D" w14:textId="75B07213" w:rsidR="193C8AC9" w:rsidRDefault="193C8AC9" w:rsidP="193C8AC9">
      <w:pPr>
        <w:rPr>
          <w:rFonts w:ascii="Arial" w:eastAsia="Arial" w:hAnsi="Arial" w:cs="Arial"/>
        </w:rPr>
      </w:pPr>
    </w:p>
    <w:p w14:paraId="5D34251A" w14:textId="3BC4CE2D" w:rsidR="11DCA51A" w:rsidRDefault="11DCA51A" w:rsidP="35DA262E">
      <w:pPr>
        <w:pStyle w:val="Ttulo4"/>
        <w:spacing w:before="319" w:after="319"/>
        <w:rPr>
          <w:rFonts w:ascii="Arial" w:eastAsia="Arial" w:hAnsi="Arial" w:cs="Arial"/>
          <w:b/>
          <w:bCs/>
          <w:sz w:val="24"/>
          <w:szCs w:val="24"/>
        </w:rPr>
      </w:pPr>
      <w:r w:rsidRPr="35DA262E">
        <w:rPr>
          <w:rFonts w:ascii="Arial" w:eastAsia="Arial" w:hAnsi="Arial" w:cs="Arial"/>
          <w:b/>
          <w:bCs/>
          <w:sz w:val="24"/>
          <w:szCs w:val="24"/>
        </w:rPr>
        <w:t xml:space="preserve">El convenio colectivo que regula los derechos y las obligaciones de las relaciones laborales entre CTSI y las personas trabajadoras, corresponde al convenio colectivo estatal: </w:t>
      </w:r>
      <w:hyperlink r:id="rId7">
        <w:r w:rsidRPr="35DA262E">
          <w:rPr>
            <w:rStyle w:val="Hipervnculo"/>
            <w:rFonts w:ascii="Arial" w:eastAsia="Arial" w:hAnsi="Arial" w:cs="Arial"/>
            <w:b/>
            <w:bCs/>
            <w:sz w:val="24"/>
            <w:szCs w:val="24"/>
          </w:rPr>
          <w:t>XVIII convenio colectivo estatal de empresas de consultoría y estudios de mercado y de la opinión pública</w:t>
        </w:r>
      </w:hyperlink>
      <w:r w:rsidRPr="35DA262E">
        <w:rPr>
          <w:rFonts w:ascii="Arial" w:eastAsia="Arial" w:hAnsi="Arial" w:cs="Arial"/>
          <w:b/>
          <w:bCs/>
          <w:sz w:val="24"/>
          <w:szCs w:val="24"/>
        </w:rPr>
        <w:t xml:space="preserve"> (Resolución de 26 de julio de 2023, de la Dirección General de Empleo, por la que se registra y publica el XVII Convenio colectivo estatal de empresas de consultoría y estudios de mercado y de la opinión).</w:t>
      </w:r>
    </w:p>
    <w:p w14:paraId="37073CAE" w14:textId="59F24710" w:rsidR="35DA262E" w:rsidRDefault="35DA262E" w:rsidP="35DA262E">
      <w:pPr>
        <w:rPr>
          <w:rFonts w:ascii="Arial" w:eastAsia="Arial" w:hAnsi="Arial" w:cs="Arial"/>
        </w:rPr>
      </w:pPr>
    </w:p>
    <w:p w14:paraId="2D827151" w14:textId="4D08C5F4" w:rsidR="11DCA51A" w:rsidRDefault="11DCA51A" w:rsidP="35DA262E">
      <w:pPr>
        <w:pStyle w:val="Ttulo2"/>
      </w:pPr>
      <w:r w:rsidRPr="35DA262E">
        <w:rPr>
          <w:rFonts w:ascii="Arial" w:eastAsia="Arial" w:hAnsi="Arial" w:cs="Arial"/>
        </w:rPr>
        <w:t>Otras normas:</w:t>
      </w:r>
    </w:p>
    <w:p w14:paraId="0D41BCA7" w14:textId="13BB2658" w:rsidR="193C8AC9" w:rsidRDefault="193C8AC9" w:rsidP="193C8AC9">
      <w:pPr>
        <w:rPr>
          <w:rFonts w:ascii="Arial" w:eastAsia="Arial" w:hAnsi="Arial" w:cs="Arial"/>
        </w:rPr>
      </w:pPr>
    </w:p>
    <w:p w14:paraId="07497EE6" w14:textId="20864751" w:rsidR="06BE8F58" w:rsidRDefault="06BE8F58" w:rsidP="2368C403">
      <w:pPr>
        <w:pStyle w:val="Prrafodelista"/>
        <w:numPr>
          <w:ilvl w:val="0"/>
          <w:numId w:val="1"/>
        </w:numPr>
        <w:spacing w:line="276" w:lineRule="auto"/>
        <w:rPr>
          <w:rFonts w:ascii="Arial" w:eastAsia="Arial" w:hAnsi="Arial" w:cs="Arial"/>
          <w:sz w:val="24"/>
          <w:szCs w:val="24"/>
        </w:rPr>
      </w:pPr>
      <w:hyperlink r:id="rId8">
        <w:r w:rsidRPr="35DA262E">
          <w:rPr>
            <w:rStyle w:val="Hipervnculo"/>
            <w:rFonts w:ascii="Verdana" w:eastAsia="Verdana" w:hAnsi="Verdana" w:cs="Verdana"/>
          </w:rPr>
          <w:t>Real Decreto Legislativo 2/2015, de 23 de octubre, por el que se aprueba el texto refundido de la Ley del Estatuto de los Trabajadores</w:t>
        </w:r>
      </w:hyperlink>
    </w:p>
    <w:p w14:paraId="1651B90F" w14:textId="6783D4F5" w:rsidR="4EE7D203" w:rsidRDefault="4EE7D203" w:rsidP="2368C403">
      <w:pPr>
        <w:pStyle w:val="Prrafodelista"/>
        <w:numPr>
          <w:ilvl w:val="0"/>
          <w:numId w:val="1"/>
        </w:numPr>
        <w:spacing w:line="360" w:lineRule="auto"/>
        <w:rPr>
          <w:rStyle w:val="Hipervnculo"/>
          <w:rFonts w:ascii="Verdana" w:eastAsia="Verdana" w:hAnsi="Verdana" w:cs="Verdana"/>
        </w:rPr>
      </w:pPr>
      <w:hyperlink r:id="rId9">
        <w:r w:rsidRPr="2368C403">
          <w:rPr>
            <w:rStyle w:val="Hipervnculo"/>
            <w:rFonts w:ascii="Verdana" w:eastAsia="Verdana" w:hAnsi="Verdana" w:cs="Verdana"/>
          </w:rPr>
          <w:t>Ley 9/2017, de 8 de noviembre, de Contratos del Sector Público, por la que se transponen al ordenamiento jurídico español las Directivas del Parlamento Europeo y del Consejo 2014/23/UE y 2014/24/UE, de 26 de febrero de 2014</w:t>
        </w:r>
      </w:hyperlink>
    </w:p>
    <w:p w14:paraId="6DF075FD" w14:textId="7CE642C5" w:rsidR="6BC0322A" w:rsidRDefault="6BC0322A" w:rsidP="2368C403">
      <w:pPr>
        <w:pStyle w:val="Prrafodelista"/>
        <w:numPr>
          <w:ilvl w:val="0"/>
          <w:numId w:val="1"/>
        </w:numPr>
        <w:spacing w:line="360" w:lineRule="auto"/>
        <w:rPr>
          <w:rFonts w:ascii="Arial" w:eastAsia="Arial" w:hAnsi="Arial" w:cs="Arial"/>
          <w:sz w:val="24"/>
          <w:szCs w:val="24"/>
        </w:rPr>
      </w:pPr>
      <w:hyperlink r:id="rId10">
        <w:r w:rsidRPr="2368C403">
          <w:rPr>
            <w:rStyle w:val="Hipervnculo"/>
            <w:rFonts w:ascii="Verdana" w:eastAsia="Verdana" w:hAnsi="Verdana" w:cs="Verdana"/>
          </w:rPr>
          <w:t>Ley 25/2013, de 27 de diciembre, de impulso de la factura electrónica y creación del registro contable de facturas en el Sector Público</w:t>
        </w:r>
      </w:hyperlink>
    </w:p>
    <w:p w14:paraId="3B3695CB" w14:textId="29065963" w:rsidR="57648B62" w:rsidRDefault="57648B62" w:rsidP="2368C403">
      <w:pPr>
        <w:pStyle w:val="Prrafodelista"/>
        <w:numPr>
          <w:ilvl w:val="0"/>
          <w:numId w:val="1"/>
        </w:numPr>
        <w:spacing w:line="360" w:lineRule="auto"/>
        <w:rPr>
          <w:rFonts w:ascii="Verdana" w:eastAsia="Verdana" w:hAnsi="Verdana" w:cs="Verdana"/>
          <w:color w:val="000000" w:themeColor="text1"/>
        </w:rPr>
      </w:pPr>
      <w:hyperlink r:id="rId11">
        <w:r w:rsidRPr="2368C403">
          <w:rPr>
            <w:rStyle w:val="Hipervnculo"/>
            <w:rFonts w:ascii="Verdana" w:eastAsia="Verdana" w:hAnsi="Verdana" w:cs="Verdana"/>
          </w:rPr>
          <w:t>Ley 12/2014, de 26 de diciembre, de transparencia y de acceso a la información pública</w:t>
        </w:r>
      </w:hyperlink>
    </w:p>
    <w:p w14:paraId="107DBA1A" w14:textId="263DBC70" w:rsidR="5A9EF321" w:rsidRDefault="5A9EF321" w:rsidP="2368C403">
      <w:pPr>
        <w:pStyle w:val="Prrafodelista"/>
        <w:numPr>
          <w:ilvl w:val="0"/>
          <w:numId w:val="1"/>
        </w:numPr>
        <w:spacing w:line="360" w:lineRule="auto"/>
        <w:rPr>
          <w:rFonts w:ascii="Arial" w:eastAsia="Arial" w:hAnsi="Arial" w:cs="Arial"/>
          <w:sz w:val="24"/>
          <w:szCs w:val="24"/>
        </w:rPr>
      </w:pPr>
      <w:hyperlink r:id="rId12">
        <w:r w:rsidRPr="2368C403">
          <w:rPr>
            <w:rStyle w:val="Hipervnculo"/>
            <w:rFonts w:ascii="Verdana" w:eastAsia="Verdana" w:hAnsi="Verdana" w:cs="Verdana"/>
          </w:rPr>
          <w:t>Ley 19/2013, de 9 de diciembre, de transparencia, acceso a la información pública y buen gobierno</w:t>
        </w:r>
      </w:hyperlink>
    </w:p>
    <w:p w14:paraId="128DA705" w14:textId="21E81DD1" w:rsidR="0711490D" w:rsidRDefault="0711490D" w:rsidP="2368C403">
      <w:pPr>
        <w:pStyle w:val="Prrafodelista"/>
        <w:numPr>
          <w:ilvl w:val="0"/>
          <w:numId w:val="1"/>
        </w:numPr>
        <w:spacing w:line="360" w:lineRule="auto"/>
        <w:rPr>
          <w:rFonts w:ascii="Verdana" w:eastAsia="Verdana" w:hAnsi="Verdana" w:cs="Verdana"/>
          <w:color w:val="000000" w:themeColor="text1"/>
        </w:rPr>
      </w:pPr>
      <w:hyperlink r:id="rId13">
        <w:r w:rsidRPr="2368C403">
          <w:rPr>
            <w:rStyle w:val="Hipervnculo"/>
            <w:rFonts w:ascii="Verdana" w:eastAsia="Verdana" w:hAnsi="Verdana" w:cs="Verdana"/>
          </w:rPr>
          <w:t>Ley Orgánica 3/2018, de 5 de diciembre, de Protección de Datos Personales y garantía de los derechos digitales</w:t>
        </w:r>
      </w:hyperlink>
    </w:p>
    <w:p w14:paraId="3DA04EBF" w14:textId="33D7D15F" w:rsidR="6DE8129D" w:rsidRDefault="6DE8129D" w:rsidP="2368C403">
      <w:pPr>
        <w:pStyle w:val="Prrafodelista"/>
        <w:numPr>
          <w:ilvl w:val="0"/>
          <w:numId w:val="1"/>
        </w:numPr>
        <w:spacing w:line="360" w:lineRule="auto"/>
        <w:rPr>
          <w:rFonts w:ascii="Verdana" w:eastAsia="Verdana" w:hAnsi="Verdana" w:cs="Verdana"/>
          <w:color w:val="0563C1"/>
          <w:u w:val="single"/>
        </w:rPr>
      </w:pPr>
      <w:hyperlink r:id="rId14">
        <w:r w:rsidRPr="2368C403">
          <w:rPr>
            <w:rFonts w:ascii="Verdana" w:eastAsia="Verdana" w:hAnsi="Verdana" w:cs="Verdana"/>
            <w:color w:val="0563C1"/>
            <w:u w:val="single"/>
          </w:rPr>
          <w:t>Reglamento (UE) 2016/679 del Parlamento Europeo y del Consejo, de 27 de abril de 2016, relativo a la protección de las personas físicas en lo que respecta al tratamiento de datos personales y a la libre circulación de estos datos y por el que se deroga la Directiva 95/46/CE (Reglamento general de protección de datos)</w:t>
        </w:r>
      </w:hyperlink>
    </w:p>
    <w:p w14:paraId="48809E28" w14:textId="6789FD70" w:rsidR="4F4702E2" w:rsidRDefault="4F4702E2" w:rsidP="2368C403">
      <w:pPr>
        <w:pStyle w:val="Prrafodelista"/>
        <w:numPr>
          <w:ilvl w:val="0"/>
          <w:numId w:val="1"/>
        </w:numPr>
        <w:spacing w:line="360" w:lineRule="auto"/>
        <w:rPr>
          <w:rFonts w:ascii="Verdana" w:eastAsia="Verdana" w:hAnsi="Verdana" w:cs="Verdana"/>
          <w:color w:val="0563C1"/>
          <w:u w:val="single"/>
        </w:rPr>
      </w:pPr>
      <w:hyperlink r:id="rId15">
        <w:r w:rsidRPr="2368C403">
          <w:rPr>
            <w:rStyle w:val="Hipervnculo"/>
            <w:rFonts w:ascii="Verdana" w:eastAsia="Verdana" w:hAnsi="Verdana" w:cs="Verdana"/>
          </w:rPr>
          <w:t>Real Decreto 899/2015, de 9 de octubre, por el que se modifica el Real Decreto 39/1997, de 17 de enero, por el que se aprueba el Reglamento de los Servicios de Prevención</w:t>
        </w:r>
      </w:hyperlink>
    </w:p>
    <w:p w14:paraId="3C129A22" w14:textId="6569C12F" w:rsidR="37B6417C" w:rsidRDefault="37B6417C" w:rsidP="2368C403">
      <w:pPr>
        <w:pStyle w:val="Prrafodelista"/>
        <w:numPr>
          <w:ilvl w:val="0"/>
          <w:numId w:val="1"/>
        </w:numPr>
        <w:spacing w:line="360" w:lineRule="auto"/>
        <w:rPr>
          <w:rFonts w:ascii="Verdana" w:eastAsia="Verdana" w:hAnsi="Verdana" w:cs="Verdana"/>
          <w:color w:val="0563C1"/>
          <w:u w:val="single"/>
        </w:rPr>
      </w:pPr>
      <w:hyperlink r:id="rId16">
        <w:r w:rsidRPr="2368C403">
          <w:rPr>
            <w:rStyle w:val="Hipervnculo"/>
            <w:rFonts w:ascii="Verdana" w:eastAsia="Verdana" w:hAnsi="Verdana" w:cs="Verdana"/>
          </w:rPr>
          <w:t>Real Decreto Legislativo 8/2015, de 30 de octubre, por el que se aprueba el texto refundido de la Ley General de la Seguridad Social</w:t>
        </w:r>
      </w:hyperlink>
    </w:p>
    <w:sectPr w:rsidR="37B6417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34D90E" w14:textId="77777777" w:rsidR="00823213" w:rsidRDefault="00823213" w:rsidP="00FA2F10">
      <w:pPr>
        <w:spacing w:after="0" w:line="240" w:lineRule="auto"/>
      </w:pPr>
      <w:r>
        <w:separator/>
      </w:r>
    </w:p>
  </w:endnote>
  <w:endnote w:type="continuationSeparator" w:id="0">
    <w:p w14:paraId="36AE12BF" w14:textId="77777777" w:rsidR="00823213" w:rsidRDefault="00823213" w:rsidP="00FA2F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FB71D4" w14:textId="77777777" w:rsidR="00823213" w:rsidRDefault="00823213" w:rsidP="00FA2F10">
      <w:pPr>
        <w:spacing w:after="0" w:line="240" w:lineRule="auto"/>
      </w:pPr>
      <w:r>
        <w:separator/>
      </w:r>
    </w:p>
  </w:footnote>
  <w:footnote w:type="continuationSeparator" w:id="0">
    <w:p w14:paraId="6B795032" w14:textId="77777777" w:rsidR="00823213" w:rsidRDefault="00823213" w:rsidP="00FA2F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E54AA"/>
    <w:multiLevelType w:val="hybridMultilevel"/>
    <w:tmpl w:val="80D4A604"/>
    <w:lvl w:ilvl="0" w:tplc="54E2F290">
      <w:start w:val="1"/>
      <w:numFmt w:val="decimal"/>
      <w:lvlText w:val="%1."/>
      <w:lvlJc w:val="left"/>
      <w:pPr>
        <w:ind w:left="720" w:hanging="360"/>
      </w:pPr>
    </w:lvl>
    <w:lvl w:ilvl="1" w:tplc="FDC61F7A">
      <w:start w:val="1"/>
      <w:numFmt w:val="lowerLetter"/>
      <w:lvlText w:val="%2."/>
      <w:lvlJc w:val="left"/>
      <w:pPr>
        <w:ind w:left="1440" w:hanging="360"/>
      </w:pPr>
    </w:lvl>
    <w:lvl w:ilvl="2" w:tplc="D40A25F8">
      <w:start w:val="1"/>
      <w:numFmt w:val="lowerRoman"/>
      <w:lvlText w:val="%3."/>
      <w:lvlJc w:val="right"/>
      <w:pPr>
        <w:ind w:left="2160" w:hanging="180"/>
      </w:pPr>
    </w:lvl>
    <w:lvl w:ilvl="3" w:tplc="27FAF280">
      <w:start w:val="1"/>
      <w:numFmt w:val="decimal"/>
      <w:lvlText w:val="%4."/>
      <w:lvlJc w:val="left"/>
      <w:pPr>
        <w:ind w:left="2880" w:hanging="360"/>
      </w:pPr>
    </w:lvl>
    <w:lvl w:ilvl="4" w:tplc="BAAE5F4C">
      <w:start w:val="1"/>
      <w:numFmt w:val="lowerLetter"/>
      <w:lvlText w:val="%5."/>
      <w:lvlJc w:val="left"/>
      <w:pPr>
        <w:ind w:left="3600" w:hanging="360"/>
      </w:pPr>
    </w:lvl>
    <w:lvl w:ilvl="5" w:tplc="54522258">
      <w:start w:val="1"/>
      <w:numFmt w:val="lowerRoman"/>
      <w:lvlText w:val="%6."/>
      <w:lvlJc w:val="right"/>
      <w:pPr>
        <w:ind w:left="4320" w:hanging="180"/>
      </w:pPr>
    </w:lvl>
    <w:lvl w:ilvl="6" w:tplc="0680D3B4">
      <w:start w:val="1"/>
      <w:numFmt w:val="decimal"/>
      <w:lvlText w:val="%7."/>
      <w:lvlJc w:val="left"/>
      <w:pPr>
        <w:ind w:left="5040" w:hanging="360"/>
      </w:pPr>
    </w:lvl>
    <w:lvl w:ilvl="7" w:tplc="57082A8A">
      <w:start w:val="1"/>
      <w:numFmt w:val="lowerLetter"/>
      <w:lvlText w:val="%8."/>
      <w:lvlJc w:val="left"/>
      <w:pPr>
        <w:ind w:left="5760" w:hanging="360"/>
      </w:pPr>
    </w:lvl>
    <w:lvl w:ilvl="8" w:tplc="7F3800BE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7CA52D"/>
    <w:multiLevelType w:val="hybridMultilevel"/>
    <w:tmpl w:val="A8A2C3BE"/>
    <w:lvl w:ilvl="0" w:tplc="FE408D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620D9F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A58513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BA9C4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C897C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84C0C5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25C24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3836D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B70B49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7295E9"/>
    <w:multiLevelType w:val="hybridMultilevel"/>
    <w:tmpl w:val="EDA80286"/>
    <w:lvl w:ilvl="0" w:tplc="0F08EA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EC275F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8AA47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224461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24450D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75655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AFEFFE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EABAB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0C88CE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971453">
    <w:abstractNumId w:val="1"/>
  </w:num>
  <w:num w:numId="2" w16cid:durableId="1945528593">
    <w:abstractNumId w:val="2"/>
  </w:num>
  <w:num w:numId="3" w16cid:durableId="14802636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B6BD2BC"/>
    <w:rsid w:val="001A256C"/>
    <w:rsid w:val="005365F3"/>
    <w:rsid w:val="00823213"/>
    <w:rsid w:val="00FA2F10"/>
    <w:rsid w:val="019CE2D0"/>
    <w:rsid w:val="0575305A"/>
    <w:rsid w:val="06BE8F58"/>
    <w:rsid w:val="0711490D"/>
    <w:rsid w:val="0C6EEF24"/>
    <w:rsid w:val="1130D371"/>
    <w:rsid w:val="11DCA51A"/>
    <w:rsid w:val="16FB935C"/>
    <w:rsid w:val="193C8AC9"/>
    <w:rsid w:val="1C13FB6E"/>
    <w:rsid w:val="2368C403"/>
    <w:rsid w:val="26A064C5"/>
    <w:rsid w:val="294AE5E3"/>
    <w:rsid w:val="2C23D0DC"/>
    <w:rsid w:val="2CFCCD43"/>
    <w:rsid w:val="2EA03296"/>
    <w:rsid w:val="312605E9"/>
    <w:rsid w:val="32C1D64A"/>
    <w:rsid w:val="33C44363"/>
    <w:rsid w:val="35DA262E"/>
    <w:rsid w:val="37B6417C"/>
    <w:rsid w:val="3BA1C04E"/>
    <w:rsid w:val="3EF7E642"/>
    <w:rsid w:val="424E2B64"/>
    <w:rsid w:val="42D0996E"/>
    <w:rsid w:val="45E92919"/>
    <w:rsid w:val="4B8F474C"/>
    <w:rsid w:val="4EE7D203"/>
    <w:rsid w:val="4F4702E2"/>
    <w:rsid w:val="52437FBF"/>
    <w:rsid w:val="538D2EFF"/>
    <w:rsid w:val="54382775"/>
    <w:rsid w:val="5566B3E4"/>
    <w:rsid w:val="57648B62"/>
    <w:rsid w:val="5A20FCAA"/>
    <w:rsid w:val="5A9EF321"/>
    <w:rsid w:val="5CE5CC0A"/>
    <w:rsid w:val="5D589D6C"/>
    <w:rsid w:val="5FB40569"/>
    <w:rsid w:val="66577244"/>
    <w:rsid w:val="67E52EFC"/>
    <w:rsid w:val="6BC0322A"/>
    <w:rsid w:val="6BCC0069"/>
    <w:rsid w:val="6DC5E6ED"/>
    <w:rsid w:val="6DE8129D"/>
    <w:rsid w:val="78964F01"/>
    <w:rsid w:val="7B6BD2BC"/>
    <w:rsid w:val="7CBA8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6BD2B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ipervnculo">
    <w:name w:val="Hyperlink"/>
    <w:basedOn w:val="Fuentedeprrafopredeter"/>
    <w:uiPriority w:val="99"/>
    <w:unhideWhenUsed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customStyle="1" w:styleId="Ttulo4Car">
    <w:name w:val="Título 4 Car"/>
    <w:basedOn w:val="Fuentedeprrafopredeter"/>
    <w:link w:val="Ttulo4"/>
    <w:uiPriority w:val="9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Encabezado">
    <w:name w:val="header"/>
    <w:basedOn w:val="Normal"/>
    <w:link w:val="EncabezadoCar"/>
    <w:uiPriority w:val="99"/>
    <w:unhideWhenUsed/>
    <w:rsid w:val="00FA2F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A2F10"/>
  </w:style>
  <w:style w:type="paragraph" w:styleId="Piedepgina">
    <w:name w:val="footer"/>
    <w:basedOn w:val="Normal"/>
    <w:link w:val="PiedepginaCar"/>
    <w:uiPriority w:val="99"/>
    <w:unhideWhenUsed/>
    <w:rsid w:val="00FA2F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A2F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oe.es/buscar/act.php?id=BOE-A-2015-11430" TargetMode="External"/><Relationship Id="rId13" Type="http://schemas.openxmlformats.org/officeDocument/2006/relationships/hyperlink" Target="https://www.boe.es/buscar/act.php?id=BOE-A-2018-16673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boe.es/diario_boe/txt.php?id=BOE-A-2024-7019" TargetMode="External"/><Relationship Id="rId12" Type="http://schemas.openxmlformats.org/officeDocument/2006/relationships/hyperlink" Target="https://www.boe.es/buscar/doc.php?id=BOE-A-2013-12887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boe.es/buscar/act.php?id=BOE-A-2015-11724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boe.es/buscar/doc.php?id=BOE-A-2015-1114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boe.es/buscar/doc.php?id=BOE-A-2015-10926" TargetMode="External"/><Relationship Id="rId10" Type="http://schemas.openxmlformats.org/officeDocument/2006/relationships/hyperlink" Target="https://www.boe.es/diario_boe/txt.php?id=BOE-A-2013-1372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boe.es/buscar/act.php?id=BOE-A-2017-12902" TargetMode="External"/><Relationship Id="rId14" Type="http://schemas.openxmlformats.org/officeDocument/2006/relationships/hyperlink" Target="https://www.boe.es/buscar/doc.php?id=DOUE-L-2016-8080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420</Words>
  <Characters>2314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2026-04-16T13:43:00Z</dcterms:created>
  <dcterms:modified xsi:type="dcterms:W3CDTF">2026-04-16T13:43:00Z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731493b-c403-4a90-ba6f-5b9f31f0100e_Enabled">
    <vt:lpwstr>true</vt:lpwstr>
  </property>
  <property fmtid="{D5CDD505-2E9C-101B-9397-08002B2CF9AE}" pid="3" name="MSIP_Label_c731493b-c403-4a90-ba6f-5b9f31f0100e_SetDate">
    <vt:lpwstr>2026-04-16T13:43:56Z</vt:lpwstr>
  </property>
  <property fmtid="{D5CDD505-2E9C-101B-9397-08002B2CF9AE}" pid="4" name="MSIP_Label_c731493b-c403-4a90-ba6f-5b9f31f0100e_Method">
    <vt:lpwstr>Standard</vt:lpwstr>
  </property>
  <property fmtid="{D5CDD505-2E9C-101B-9397-08002B2CF9AE}" pid="5" name="MSIP_Label_c731493b-c403-4a90-ba6f-5b9f31f0100e_Name">
    <vt:lpwstr>Interna</vt:lpwstr>
  </property>
  <property fmtid="{D5CDD505-2E9C-101B-9397-08002B2CF9AE}" pid="6" name="MSIP_Label_c731493b-c403-4a90-ba6f-5b9f31f0100e_SiteId">
    <vt:lpwstr>73adf479-f78a-418c-8c70-031b120b0a46</vt:lpwstr>
  </property>
  <property fmtid="{D5CDD505-2E9C-101B-9397-08002B2CF9AE}" pid="7" name="MSIP_Label_c731493b-c403-4a90-ba6f-5b9f31f0100e_ActionId">
    <vt:lpwstr>6c4bb1f8-7be6-4570-a834-c175fb03727f</vt:lpwstr>
  </property>
  <property fmtid="{D5CDD505-2E9C-101B-9397-08002B2CF9AE}" pid="8" name="MSIP_Label_c731493b-c403-4a90-ba6f-5b9f31f0100e_ContentBits">
    <vt:lpwstr>0</vt:lpwstr>
  </property>
  <property fmtid="{D5CDD505-2E9C-101B-9397-08002B2CF9AE}" pid="9" name="MSIP_Label_c731493b-c403-4a90-ba6f-5b9f31f0100e_Tag">
    <vt:lpwstr>10, 3, 0, 1</vt:lpwstr>
  </property>
</Properties>
</file>